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69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5" w:type="dxa"/>
            <w:gridSpan w:val="15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71" w:before="160" w:after="283"/>
        <w:jc w:val="center"/>
        <w:rPr>
          <w:rFonts w:ascii="Arial;sans-serif" w:hAnsi="Arial;sans-serif"/>
          <w:b/>
          <w:color w:val="000000"/>
          <w:sz w:val="32"/>
        </w:rPr>
      </w:pPr>
      <w:r>
        <w:rPr>
          <w:rFonts w:ascii="Arial;sans-serif" w:hAnsi="Arial;sans-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71" w:before="0" w:after="0"/>
        <w:jc w:val="center"/>
        <w:rPr>
          <w:rFonts w:ascii="Arial;sans-serif" w:hAnsi="Arial;sans-serif"/>
          <w:b/>
          <w:color w:val="000000"/>
          <w:sz w:val="32"/>
        </w:rPr>
      </w:pPr>
      <w:r>
        <w:rPr>
          <w:rFonts w:ascii="Arial;sans-serif" w:hAnsi="Arial;sans-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71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color w:val="000000"/>
        </w:rPr>
        <w:t> </w:t>
      </w:r>
      <w:r>
        <w:rPr>
          <w:rFonts w:ascii="Arial;sans-serif" w:hAnsi="Arial;sans-serif"/>
          <w:b w:val="false"/>
          <w:color w:val="000000"/>
          <w:sz w:val="14"/>
        </w:rPr>
        <w:t>________________________________________</w:t>
      </w:r>
    </w:p>
    <w:p>
      <w:pPr>
        <w:pStyle w:val="TextBody"/>
        <w:bidi w:val="0"/>
        <w:spacing w:lineRule="auto" w:line="271" w:before="120" w:after="283"/>
        <w:jc w:val="center"/>
        <w:rPr>
          <w:rFonts w:ascii="Arial;sans-serif" w:hAnsi="Arial;sans-serif"/>
          <w:b/>
          <w:color w:val="000000"/>
          <w:sz w:val="32"/>
        </w:rPr>
      </w:pPr>
      <w:r>
        <w:rPr>
          <w:rFonts w:ascii="Arial;sans-serif" w:hAnsi="Arial;sans-serif"/>
          <w:b/>
          <w:color w:val="000000"/>
          <w:sz w:val="32"/>
        </w:rPr>
        <w:t>SCHEDULE 14A</w:t>
      </w:r>
    </w:p>
    <w:p>
      <w:pPr>
        <w:pStyle w:val="TextBody"/>
        <w:bidi w:val="0"/>
        <w:spacing w:lineRule="auto" w:line="271" w:before="120" w:after="283"/>
        <w:jc w:val="center"/>
        <w:rPr>
          <w:rFonts w:ascii="Arial;sans-serif" w:hAnsi="Arial;sans-serif"/>
          <w:b/>
          <w:color w:val="000000"/>
          <w:sz w:val="22"/>
        </w:rPr>
      </w:pPr>
      <w:r>
        <w:rPr>
          <w:rFonts w:ascii="Arial;sans-serif" w:hAnsi="Arial;sans-serif"/>
          <w:b/>
          <w:color w:val="000000"/>
          <w:sz w:val="22"/>
        </w:rPr>
        <w:t xml:space="preserve">PROXY STATEMENT PURSUANT TO SECTION 14(a) OF THE </w:t>
        <w:br/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color w:val="000000"/>
        </w:rPr>
        <w:t> </w:t>
      </w:r>
      <w:r>
        <w:rPr>
          <w:rFonts w:ascii="Arial;sans-serif" w:hAnsi="Arial;sans-serif"/>
          <w:b w:val="false"/>
          <w:color w:val="000000"/>
          <w:sz w:val="14"/>
        </w:rPr>
        <w:t>________________________________________</w:t>
      </w:r>
    </w:p>
    <w:p>
      <w:pPr>
        <w:pStyle w:val="TextBody"/>
        <w:bidi w:val="0"/>
        <w:spacing w:lineRule="auto" w:line="288" w:before="80" w:after="80"/>
        <w:jc w:val="left"/>
        <w:rPr/>
      </w:pPr>
      <w:r>
        <w:rPr>
          <w:rFonts w:ascii="Arial;sans-serif" w:hAnsi="Arial;sans-serif"/>
          <w:b w:val="false"/>
          <w:color w:val="000000"/>
          <w:sz w:val="20"/>
        </w:rPr>
        <w:t xml:space="preserve">Filed by the Registrant </w:t>
      </w:r>
      <w:r>
        <w:rPr>
          <w:rFonts w:ascii="Wingdings;sans-serif" w:hAnsi="Wingdings;sans-serif"/>
          <w:b w:val="false"/>
          <w:color w:val="000000"/>
          <w:sz w:val="16"/>
        </w:rPr>
        <w:t>x</w:t>
      </w:r>
    </w:p>
    <w:p>
      <w:pPr>
        <w:pStyle w:val="TextBody"/>
        <w:bidi w:val="0"/>
        <w:spacing w:lineRule="auto" w:line="288" w:before="80" w:after="80"/>
        <w:jc w:val="left"/>
        <w:rPr/>
      </w:pPr>
      <w:r>
        <w:rPr>
          <w:rFonts w:ascii="Arial;sans-serif" w:hAnsi="Arial;sans-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88" w:before="80" w:after="8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Check the appropriate box:</w:t>
      </w:r>
    </w:p>
    <w:tbl>
      <w:tblPr>
        <w:tblW w:w="78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183"/>
        <w:gridCol w:w="2183"/>
        <w:gridCol w:w="3103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Confidential, for Use of the Commission Only (as permitted by Rule 14a</w:t>
              <w:noBreakHyphen/>
              <w:t>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Wingdings;sans-serif" w:hAnsi="Wingdings;sans-serif"/>
                <w:b w:val="false"/>
                <w:color w:val="000000"/>
                <w:sz w:val="16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6"/>
              </w:rPr>
              <w:t>x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Soliciting Material Pursuant to §240.14a</w:t>
              <w:noBreakHyphen/>
              <w:t>12</w:t>
            </w:r>
          </w:p>
        </w:tc>
      </w:tr>
    </w:tbl>
    <w:p>
      <w:pPr>
        <w:pStyle w:val="TextBody"/>
        <w:bidi w:val="0"/>
        <w:spacing w:lineRule="auto" w:line="271" w:before="160" w:after="283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Denali Therapeutics Inc.</w:t>
      </w:r>
    </w:p>
    <w:p>
      <w:pPr>
        <w:pStyle w:val="TextBody"/>
        <w:bidi w:val="0"/>
        <w:spacing w:lineRule="auto" w:line="271" w:before="0" w:after="0"/>
        <w:jc w:val="center"/>
        <w:rPr>
          <w:rFonts w:ascii="Arial;sans-serif" w:hAnsi="Arial;sans-serif"/>
          <w:b w:val="false"/>
          <w:i/>
          <w:color w:val="000000"/>
          <w:sz w:val="20"/>
        </w:rPr>
      </w:pPr>
      <w:r>
        <w:rPr>
          <w:rFonts w:ascii="Arial;sans-serif" w:hAnsi="Arial;sans-serif"/>
          <w:b w:val="false"/>
          <w:i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120" w:after="283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Payment of Filing Fee (Check the appropriate box):</w:t>
      </w:r>
    </w:p>
    <w:tbl>
      <w:tblPr>
        <w:tblW w:w="92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593"/>
        <w:gridCol w:w="2593"/>
        <w:gridCol w:w="367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center"/>
              <w:rPr>
                <w:rFonts w:ascii="Wingdings;sans-serif" w:hAnsi="Wingdings;sans-serif"/>
                <w:b w:val="false"/>
                <w:color w:val="000000"/>
                <w:sz w:val="16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16"/>
              </w:rPr>
              <w:t>x</w:t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computed on table in exhibit required by Item 25(b) per Exchange Act Rules 14a</w:t>
              <w:noBreakHyphen/>
              <w:t>6(i)(1) and 0</w:t>
              <w:noBreakHyphen/>
              <w:t>11</w:t>
            </w:r>
          </w:p>
        </w:tc>
      </w:tr>
    </w:tbl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5" w:type="dxa"/>
            <w:gridSpan w:val="15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123</Words>
  <Characters>738</Characters>
  <CharactersWithSpaces>836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